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Ekpeye is a dunghill!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When I first arrived in the village, I noticed the number of children helping their mothers sell wares in the market. It wasn't promising; they sold grains and fabrics, but there were hardly any stalls for books.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 get books, one had to journey to Ikot, a nearby city, which was three hours away.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My first day at Boku primary school was full of dreams that got crushed. My service year had been carved for impacts.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Coming from a rich home gives one very little chance to heal the world. The protection in my home was airtight. But I had to spit fire to be the first to serve in my family. This was why I worked my service to the most remote villages in Akwa Ibom.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When I was informed that I did not need to teach, that I only needed to come once a week and pretend to teach when the supervisor was around, I was crushed, but not as much as the unwillingness of the students to learn.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children who helped their parents were to be in classrooms, but survival was fundamental for humans.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Will you help make money for the family to eat, or learn rigorous calculations and gather so much knowledge that may not help you make money later for the family? For them, the logic was simple. Live today. Survive today.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Until I met Isikan.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Ten years old with starry eyes. I had walked by a class a little after school hours one day and I noticed him crouched in a corner with eyes staring down intently at a book. At first, I had assumed that something was wrong with him but when I took a peek, calculations in physics. I was stunned.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“Can you teach me this? I want to learn,” he'd asked when he caught my stare. I was awed. Never, since I had resumed, had I believed that I could see a child his age pick up a book, especially one that wasn't his status.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Whenever I thought about his words, the only one that seemed to strike me was… “I want to learn.” I need not doubt him because I could see the unquenchable urge to learn.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And from the moment I started teaching him, he got better than the other days; an improvement I was proud of.</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 year later, towards the end of my service, the supervisor came to the class. He wanted to see if I had impacted as they had expected from my certificates.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Intriguing him, Isikan was named a star in Ekpeye.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“In all my years as a supervisor here, no student has made me this proud.” His words brought the sky closer to me. And at that moment, I realized that a glint of hope, a spark of light, Isikan, was a sample of many things to come, and Ekpeye, like a phoenix, will rise from its ashes.</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